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7EE1" w:rsidRPr="00EF7EE1" w:rsidRDefault="00EF7EE1" w:rsidP="00EF7EE1">
      <w:pPr>
        <w:spacing w:after="0" w:line="240" w:lineRule="auto"/>
        <w:rPr>
          <w:rFonts w:ascii="Calibri" w:eastAsia="Times New Roman" w:hAnsi="Calibri" w:cs="Times New Roman"/>
          <w:sz w:val="24"/>
          <w:szCs w:val="24"/>
        </w:rPr>
      </w:pPr>
    </w:p>
    <w:p w:rsidR="00EF7EE1" w:rsidRPr="00EF7EE1" w:rsidRDefault="00EF7EE1" w:rsidP="00EF7EE1">
      <w:pPr>
        <w:spacing w:line="240" w:lineRule="auto"/>
        <w:jc w:val="center"/>
        <w:rPr>
          <w:rFonts w:ascii="Calibri" w:eastAsia="Times New Roman" w:hAnsi="Calibri" w:cs="Times New Roman"/>
          <w:b/>
          <w:bCs/>
          <w:sz w:val="24"/>
          <w:szCs w:val="24"/>
        </w:rPr>
      </w:pPr>
      <w:r w:rsidRPr="00EF7EE1">
        <w:rPr>
          <w:rFonts w:ascii="Calibri" w:eastAsia="Times New Roman" w:hAnsi="Calibri" w:cs="Times New Roman"/>
          <w:b/>
          <w:bCs/>
          <w:sz w:val="24"/>
          <w:szCs w:val="24"/>
        </w:rPr>
        <w:t>Revenge in Beirut, 1983</w:t>
      </w:r>
    </w:p>
    <w:p w:rsidR="00EF7EE1" w:rsidRPr="00EF7EE1" w:rsidRDefault="00EF7EE1" w:rsidP="00EF7EE1">
      <w:pPr>
        <w:spacing w:line="240" w:lineRule="auto"/>
        <w:jc w:val="center"/>
        <w:rPr>
          <w:rFonts w:ascii="Calibri" w:eastAsia="Times New Roman" w:hAnsi="Calibri" w:cs="Times New Roman"/>
          <w:b/>
          <w:bCs/>
          <w:sz w:val="24"/>
          <w:szCs w:val="24"/>
        </w:rPr>
      </w:pPr>
      <w:r w:rsidRPr="00EF7EE1">
        <w:rPr>
          <w:rFonts w:ascii="Calibri" w:eastAsia="Times New Roman" w:hAnsi="Calibri" w:cs="Times New Roman"/>
          <w:b/>
          <w:bCs/>
          <w:sz w:val="24"/>
          <w:szCs w:val="24"/>
        </w:rPr>
        <w:t>Al “</w:t>
      </w:r>
      <w:proofErr w:type="spellStart"/>
      <w:r w:rsidRPr="00EF7EE1">
        <w:rPr>
          <w:rFonts w:ascii="Calibri" w:eastAsia="Times New Roman" w:hAnsi="Calibri" w:cs="Times New Roman"/>
          <w:b/>
          <w:bCs/>
          <w:sz w:val="24"/>
          <w:szCs w:val="24"/>
        </w:rPr>
        <w:t>Beirutdude</w:t>
      </w:r>
      <w:proofErr w:type="spellEnd"/>
      <w:r w:rsidRPr="00EF7EE1">
        <w:rPr>
          <w:rFonts w:ascii="Calibri" w:eastAsia="Times New Roman" w:hAnsi="Calibri" w:cs="Times New Roman"/>
          <w:b/>
          <w:bCs/>
          <w:sz w:val="24"/>
          <w:szCs w:val="24"/>
        </w:rPr>
        <w:t xml:space="preserve">” </w:t>
      </w:r>
      <w:proofErr w:type="spellStart"/>
      <w:r w:rsidRPr="00EF7EE1">
        <w:rPr>
          <w:rFonts w:ascii="Calibri" w:eastAsia="Times New Roman" w:hAnsi="Calibri" w:cs="Times New Roman"/>
          <w:b/>
          <w:bCs/>
          <w:sz w:val="24"/>
          <w:szCs w:val="24"/>
        </w:rPr>
        <w:t>Sandrik</w:t>
      </w:r>
      <w:proofErr w:type="spellEnd"/>
    </w:p>
    <w:p w:rsidR="00EF7EE1" w:rsidRPr="00EF7EE1" w:rsidRDefault="00EF7EE1" w:rsidP="00EF7EE1">
      <w:pPr>
        <w:spacing w:line="240" w:lineRule="auto"/>
        <w:jc w:val="center"/>
        <w:rPr>
          <w:rFonts w:ascii="Calibri" w:eastAsia="Times New Roman" w:hAnsi="Calibri" w:cs="Times New Roman"/>
          <w:b/>
          <w:bCs/>
          <w:sz w:val="24"/>
          <w:szCs w:val="24"/>
        </w:rPr>
      </w:pPr>
      <w:r w:rsidRPr="00EF7EE1">
        <w:rPr>
          <w:rFonts w:ascii="Calibri" w:eastAsia="Times New Roman" w:hAnsi="Calibri" w:cs="Times New Roman"/>
          <w:b/>
          <w:bCs/>
          <w:sz w:val="24"/>
          <w:szCs w:val="24"/>
        </w:rPr>
        <w:t>The Time Is: 16 November 1983, 04:00 Zulu/6:00 Beirut Time</w:t>
      </w:r>
    </w:p>
    <w:p w:rsidR="00EF7EE1" w:rsidRPr="00EF7EE1" w:rsidRDefault="00EF7EE1" w:rsidP="00EF7EE1">
      <w:pPr>
        <w:spacing w:line="240" w:lineRule="auto"/>
        <w:jc w:val="center"/>
        <w:rPr>
          <w:rFonts w:ascii="Times New Roman" w:eastAsia="Times New Roman" w:hAnsi="Times New Roman" w:cs="Times New Roman"/>
          <w:sz w:val="24"/>
          <w:szCs w:val="24"/>
        </w:rPr>
      </w:pPr>
      <w:r w:rsidRPr="00EF7EE1">
        <w:rPr>
          <w:rFonts w:ascii="Calibri" w:eastAsia="Times New Roman" w:hAnsi="Calibri" w:cs="Times New Roman"/>
          <w:b/>
          <w:bCs/>
          <w:sz w:val="24"/>
          <w:szCs w:val="24"/>
        </w:rPr>
        <w:t>Eastern Mediterranean Sea</w:t>
      </w:r>
    </w:p>
    <w:p w:rsidR="00EF7EE1" w:rsidRPr="00EF7EE1" w:rsidRDefault="00EF7EE1" w:rsidP="00EF7EE1">
      <w:pPr>
        <w:spacing w:line="240" w:lineRule="auto"/>
        <w:jc w:val="center"/>
        <w:rPr>
          <w:rFonts w:ascii="Times New Roman" w:eastAsia="Times New Roman" w:hAnsi="Times New Roman" w:cs="Times New Roman"/>
          <w:sz w:val="24"/>
          <w:szCs w:val="24"/>
        </w:rPr>
      </w:pPr>
      <w:r w:rsidRPr="00EF7EE1">
        <w:rPr>
          <w:rFonts w:ascii="Calibri" w:eastAsia="Times New Roman" w:hAnsi="Calibri" w:cs="Times New Roman"/>
          <w:b/>
          <w:bCs/>
          <w:sz w:val="24"/>
          <w:szCs w:val="24"/>
        </w:rPr>
        <w:t>Playable as USN/French</w:t>
      </w:r>
    </w:p>
    <w:p w:rsidR="00EF7EE1" w:rsidRPr="00EF7EE1" w:rsidRDefault="00EF7EE1" w:rsidP="00EF7EE1">
      <w:pPr>
        <w:spacing w:line="240" w:lineRule="auto"/>
        <w:jc w:val="center"/>
        <w:rPr>
          <w:rFonts w:ascii="Times New Roman" w:eastAsia="Times New Roman" w:hAnsi="Times New Roman" w:cs="Times New Roman"/>
          <w:sz w:val="24"/>
          <w:szCs w:val="24"/>
        </w:rPr>
      </w:pPr>
      <w:r w:rsidRPr="00EF7EE1">
        <w:rPr>
          <w:rFonts w:ascii="Times New Roman" w:eastAsia="Times New Roman" w:hAnsi="Times New Roman" w:cs="Times New Roman"/>
          <w:b/>
          <w:bCs/>
          <w:sz w:val="24"/>
          <w:szCs w:val="24"/>
        </w:rPr>
        <w:t>10 ½ Hours Duration</w:t>
      </w:r>
    </w:p>
    <w:p w:rsidR="00EF7EE1" w:rsidRPr="00EF7EE1" w:rsidRDefault="00EF7EE1" w:rsidP="00EF7EE1">
      <w:pPr>
        <w:spacing w:line="240" w:lineRule="auto"/>
        <w:rPr>
          <w:rFonts w:ascii="Calibri" w:eastAsia="Times New Roman" w:hAnsi="Calibri" w:cs="Times New Roman"/>
          <w:sz w:val="24"/>
          <w:szCs w:val="24"/>
        </w:rPr>
      </w:pPr>
      <w:r w:rsidRPr="00EF7EE1">
        <w:rPr>
          <w:rFonts w:ascii="Calibri" w:eastAsia="Times New Roman" w:hAnsi="Calibri" w:cs="Times New Roman"/>
          <w:sz w:val="24"/>
          <w:szCs w:val="24"/>
        </w:rPr>
        <w:t xml:space="preserve">Background: At 06:23 Beirut time on 23 October 1983 a terrorist suicide bomber drove a truck loaded with explosives into the USMC Battalion Landing Team (BLT) 1/8 headquarters building at Beirut International Airport (OLBA). The attack killed 220 Marines, 18 Sailors, 3 attached U.S Army personnel and on older Lebanese gentleman (we called him “Shuffles”) who ran a “Hey Joe” store in the building. </w:t>
      </w:r>
    </w:p>
    <w:p w:rsidR="00EF7EE1" w:rsidRPr="00EF7EE1" w:rsidRDefault="00EF7EE1" w:rsidP="00EF7EE1">
      <w:pPr>
        <w:spacing w:line="240" w:lineRule="auto"/>
        <w:rPr>
          <w:rFonts w:ascii="Calibri" w:eastAsia="Times New Roman" w:hAnsi="Calibri" w:cs="Times New Roman"/>
          <w:sz w:val="24"/>
          <w:szCs w:val="24"/>
        </w:rPr>
      </w:pPr>
      <w:r w:rsidRPr="00EF7EE1">
        <w:rPr>
          <w:rFonts w:ascii="Calibri" w:eastAsia="Times New Roman" w:hAnsi="Calibri" w:cs="Times New Roman"/>
          <w:sz w:val="24"/>
          <w:szCs w:val="24"/>
        </w:rPr>
        <w:t xml:space="preserve">Almost simultaneously, the French 9th Para Chasseurs Headquarters was bombed near the port killing 58 trooper there. Historically, France and the United States took separate retaliatory actions with mixed results. </w:t>
      </w:r>
    </w:p>
    <w:p w:rsidR="00EF7EE1" w:rsidRPr="00EF7EE1" w:rsidRDefault="00EF7EE1" w:rsidP="00EF7EE1">
      <w:pPr>
        <w:spacing w:line="240" w:lineRule="auto"/>
        <w:rPr>
          <w:rFonts w:ascii="Calibri" w:eastAsia="Times New Roman" w:hAnsi="Calibri" w:cs="Times New Roman"/>
          <w:sz w:val="24"/>
          <w:szCs w:val="24"/>
        </w:rPr>
      </w:pPr>
      <w:r w:rsidRPr="00EF7EE1">
        <w:rPr>
          <w:rFonts w:ascii="Calibri" w:eastAsia="Times New Roman" w:hAnsi="Calibri" w:cs="Times New Roman"/>
          <w:sz w:val="24"/>
          <w:szCs w:val="24"/>
        </w:rPr>
        <w:t>This Scenario assumes that both nations agreed on a joint reaction just before the 24</w:t>
      </w:r>
      <w:r w:rsidRPr="00EF7EE1">
        <w:rPr>
          <w:rFonts w:ascii="Calibri" w:eastAsia="Times New Roman" w:hAnsi="Calibri" w:cs="Times New Roman"/>
          <w:sz w:val="24"/>
          <w:szCs w:val="24"/>
          <w:vertAlign w:val="superscript"/>
        </w:rPr>
        <w:t>th</w:t>
      </w:r>
      <w:r w:rsidRPr="00EF7EE1">
        <w:rPr>
          <w:rFonts w:ascii="Calibri" w:eastAsia="Times New Roman" w:hAnsi="Calibri" w:cs="Times New Roman"/>
          <w:sz w:val="24"/>
          <w:szCs w:val="24"/>
        </w:rPr>
        <w:t xml:space="preserve"> Marine Amphibious Unit (MAU) turn over on 17-19 November to both show resolve and create a safer environment for the relieving 22</w:t>
      </w:r>
      <w:r w:rsidRPr="00EF7EE1">
        <w:rPr>
          <w:rFonts w:ascii="Calibri" w:eastAsia="Times New Roman" w:hAnsi="Calibri" w:cs="Times New Roman"/>
          <w:sz w:val="24"/>
          <w:szCs w:val="24"/>
          <w:vertAlign w:val="superscript"/>
        </w:rPr>
        <w:t>nd</w:t>
      </w:r>
      <w:r w:rsidRPr="00EF7EE1">
        <w:rPr>
          <w:rFonts w:ascii="Calibri" w:eastAsia="Times New Roman" w:hAnsi="Calibri" w:cs="Times New Roman"/>
          <w:sz w:val="24"/>
          <w:szCs w:val="24"/>
        </w:rPr>
        <w:t xml:space="preserve"> MAU.   This attack will have three full (combined) carrier task forces in a battle group (1980s terminology, not today's Carrier Strike Group) with the French carrier Foch also participating. Historically, the carriers were there on or about 16 November what was lacking was resolve…</w:t>
      </w:r>
    </w:p>
    <w:p w:rsidR="00EF7EE1" w:rsidRPr="00EF7EE1" w:rsidRDefault="00EF7EE1" w:rsidP="00EF7EE1">
      <w:pPr>
        <w:spacing w:after="0" w:line="240" w:lineRule="auto"/>
        <w:ind w:left="720" w:hanging="360"/>
        <w:rPr>
          <w:rFonts w:ascii="Calibri" w:eastAsia="Times New Roman" w:hAnsi="Calibri" w:cs="Times New Roman"/>
          <w:sz w:val="24"/>
          <w:szCs w:val="24"/>
        </w:rPr>
      </w:pPr>
      <w:r w:rsidRPr="00EF7EE1">
        <w:rPr>
          <w:rFonts w:ascii="Calibri" w:eastAsia="Calibri" w:hAnsi="Calibri" w:cs="Calibri"/>
          <w:sz w:val="24"/>
          <w:szCs w:val="24"/>
        </w:rPr>
        <w:t>1.</w:t>
      </w:r>
      <w:r w:rsidRPr="00EF7EE1">
        <w:rPr>
          <w:rFonts w:ascii="Times New Roman" w:eastAsia="Calibri" w:hAnsi="Times New Roman" w:cs="Times New Roman"/>
          <w:sz w:val="14"/>
          <w:szCs w:val="14"/>
        </w:rPr>
        <w:t xml:space="preserve">      </w:t>
      </w:r>
      <w:r w:rsidRPr="00EF7EE1">
        <w:rPr>
          <w:rFonts w:ascii="Calibri" w:eastAsia="Times New Roman" w:hAnsi="Calibri" w:cs="Times New Roman"/>
          <w:sz w:val="24"/>
          <w:szCs w:val="24"/>
        </w:rPr>
        <w:t xml:space="preserve">This is a low complexity air strike and Naval Gun Fire Support (NGFS) mission. There are a lot of targets but little time to get them. </w:t>
      </w:r>
    </w:p>
    <w:p w:rsidR="00EF7EE1" w:rsidRPr="00EF7EE1" w:rsidRDefault="00EF7EE1" w:rsidP="00EF7EE1">
      <w:pPr>
        <w:spacing w:after="0" w:line="240" w:lineRule="auto"/>
        <w:ind w:left="720" w:hanging="360"/>
        <w:rPr>
          <w:rFonts w:ascii="Calibri" w:eastAsia="Times New Roman" w:hAnsi="Calibri" w:cs="Times New Roman"/>
          <w:sz w:val="24"/>
          <w:szCs w:val="24"/>
        </w:rPr>
      </w:pPr>
      <w:r w:rsidRPr="00EF7EE1">
        <w:rPr>
          <w:rFonts w:ascii="Calibri" w:eastAsia="Calibri" w:hAnsi="Calibri" w:cs="Calibri"/>
          <w:sz w:val="24"/>
          <w:szCs w:val="24"/>
        </w:rPr>
        <w:t>2.</w:t>
      </w:r>
      <w:r w:rsidRPr="00EF7EE1">
        <w:rPr>
          <w:rFonts w:ascii="Times New Roman" w:eastAsia="Calibri" w:hAnsi="Times New Roman" w:cs="Times New Roman"/>
          <w:sz w:val="14"/>
          <w:szCs w:val="14"/>
        </w:rPr>
        <w:t xml:space="preserve">      </w:t>
      </w:r>
      <w:r w:rsidRPr="00EF7EE1">
        <w:rPr>
          <w:rFonts w:ascii="Calibri" w:eastAsia="Times New Roman" w:hAnsi="Calibri" w:cs="Times New Roman"/>
          <w:sz w:val="24"/>
          <w:szCs w:val="24"/>
        </w:rPr>
        <w:t xml:space="preserve">Syria has reconstituted ADA/SAM/Radar units along the Beirut-Damascus Road and in the </w:t>
      </w:r>
      <w:proofErr w:type="spellStart"/>
      <w:r w:rsidRPr="00EF7EE1">
        <w:rPr>
          <w:rFonts w:ascii="Calibri" w:eastAsia="Times New Roman" w:hAnsi="Calibri" w:cs="Times New Roman"/>
          <w:sz w:val="24"/>
          <w:szCs w:val="24"/>
        </w:rPr>
        <w:t>Bekaa</w:t>
      </w:r>
      <w:proofErr w:type="spellEnd"/>
      <w:r w:rsidRPr="00EF7EE1">
        <w:rPr>
          <w:rFonts w:ascii="Calibri" w:eastAsia="Times New Roman" w:hAnsi="Calibri" w:cs="Times New Roman"/>
          <w:sz w:val="24"/>
          <w:szCs w:val="24"/>
        </w:rPr>
        <w:t xml:space="preserve"> Valley (as was done historically). </w:t>
      </w:r>
    </w:p>
    <w:p w:rsidR="00EF7EE1" w:rsidRPr="00EF7EE1" w:rsidRDefault="00EF7EE1" w:rsidP="00EF7EE1">
      <w:pPr>
        <w:spacing w:after="0" w:line="240" w:lineRule="auto"/>
        <w:ind w:left="720" w:hanging="360"/>
        <w:rPr>
          <w:rFonts w:ascii="Calibri" w:eastAsia="Times New Roman" w:hAnsi="Calibri" w:cs="Times New Roman"/>
          <w:sz w:val="24"/>
          <w:szCs w:val="24"/>
        </w:rPr>
      </w:pPr>
      <w:r w:rsidRPr="00EF7EE1">
        <w:rPr>
          <w:rFonts w:ascii="Calibri" w:eastAsia="Calibri" w:hAnsi="Calibri" w:cs="Calibri"/>
          <w:sz w:val="24"/>
          <w:szCs w:val="24"/>
        </w:rPr>
        <w:t>3.</w:t>
      </w:r>
      <w:r w:rsidRPr="00EF7EE1">
        <w:rPr>
          <w:rFonts w:ascii="Times New Roman" w:eastAsia="Calibri" w:hAnsi="Times New Roman" w:cs="Times New Roman"/>
          <w:sz w:val="14"/>
          <w:szCs w:val="14"/>
        </w:rPr>
        <w:t xml:space="preserve">      </w:t>
      </w:r>
      <w:r w:rsidRPr="00EF7EE1">
        <w:rPr>
          <w:rFonts w:ascii="Calibri" w:eastAsia="Times New Roman" w:hAnsi="Calibri" w:cs="Times New Roman"/>
          <w:sz w:val="24"/>
          <w:szCs w:val="24"/>
        </w:rPr>
        <w:t>Only the actual carriers are present for CTF 60.1 as I did not want the support/escort units detached to become additional NGFS units. In the real world they would not have detached with a Soviet presence in the Mediterranean.</w:t>
      </w:r>
    </w:p>
    <w:p w:rsidR="00EF7EE1" w:rsidRPr="00EF7EE1" w:rsidRDefault="00EF7EE1" w:rsidP="00EF7EE1">
      <w:pPr>
        <w:spacing w:after="0" w:line="240" w:lineRule="auto"/>
        <w:ind w:left="720" w:hanging="360"/>
        <w:rPr>
          <w:rFonts w:ascii="Calibri" w:eastAsia="Times New Roman" w:hAnsi="Calibri" w:cs="Times New Roman"/>
          <w:sz w:val="24"/>
          <w:szCs w:val="24"/>
        </w:rPr>
      </w:pPr>
      <w:r w:rsidRPr="00EF7EE1">
        <w:rPr>
          <w:rFonts w:ascii="Calibri" w:eastAsia="Calibri" w:hAnsi="Calibri" w:cs="Calibri"/>
          <w:sz w:val="24"/>
          <w:szCs w:val="24"/>
        </w:rPr>
        <w:t>4.</w:t>
      </w:r>
      <w:r w:rsidRPr="00EF7EE1">
        <w:rPr>
          <w:rFonts w:ascii="Times New Roman" w:eastAsia="Calibri" w:hAnsi="Times New Roman" w:cs="Times New Roman"/>
          <w:sz w:val="14"/>
          <w:szCs w:val="14"/>
        </w:rPr>
        <w:t xml:space="preserve">      </w:t>
      </w:r>
      <w:r w:rsidRPr="00EF7EE1">
        <w:rPr>
          <w:rFonts w:ascii="Calibri" w:eastAsia="Times New Roman" w:hAnsi="Calibri" w:cs="Times New Roman"/>
          <w:sz w:val="24"/>
          <w:szCs w:val="24"/>
        </w:rPr>
        <w:t xml:space="preserve">Only aircraft that might have participated in the strikes are present, no ASW/COD aircraft. Some of the F-14s have </w:t>
      </w:r>
      <w:r w:rsidRPr="00EF7EE1">
        <w:rPr>
          <w:rFonts w:ascii="Calibri" w:eastAsia="Times New Roman" w:hAnsi="Calibri" w:cs="Arial"/>
          <w:sz w:val="24"/>
          <w:szCs w:val="24"/>
          <w:shd w:val="clear" w:color="auto" w:fill="FFFFFF"/>
        </w:rPr>
        <w:t xml:space="preserve">Tactical Airborne Reconnaissance Pod System (TARPS) </w:t>
      </w:r>
      <w:r w:rsidRPr="00EF7EE1">
        <w:rPr>
          <w:rFonts w:ascii="Calibri" w:eastAsia="Times New Roman" w:hAnsi="Calibri" w:cs="Times New Roman"/>
          <w:sz w:val="24"/>
          <w:szCs w:val="24"/>
        </w:rPr>
        <w:t xml:space="preserve">loadouts. I also gave others CAP and escort loadouts. You WILL need to assign the TARPS missions (I use an AAW mission at low levels myself) to find targets (just like we used them in 1983).  </w:t>
      </w:r>
    </w:p>
    <w:p w:rsidR="00EF7EE1" w:rsidRPr="00EF7EE1" w:rsidRDefault="00EF7EE1" w:rsidP="00EF7EE1">
      <w:pPr>
        <w:spacing w:after="0" w:line="240" w:lineRule="auto"/>
        <w:ind w:left="720" w:hanging="360"/>
        <w:rPr>
          <w:rFonts w:ascii="Calibri" w:eastAsia="Times New Roman" w:hAnsi="Calibri" w:cs="Times New Roman"/>
          <w:sz w:val="24"/>
          <w:szCs w:val="24"/>
        </w:rPr>
      </w:pPr>
      <w:r w:rsidRPr="00EF7EE1">
        <w:rPr>
          <w:rFonts w:ascii="Calibri" w:eastAsia="Calibri" w:hAnsi="Calibri" w:cs="Calibri"/>
          <w:sz w:val="24"/>
          <w:szCs w:val="24"/>
        </w:rPr>
        <w:t>5.</w:t>
      </w:r>
      <w:r w:rsidRPr="00EF7EE1">
        <w:rPr>
          <w:rFonts w:ascii="Times New Roman" w:eastAsia="Calibri" w:hAnsi="Times New Roman" w:cs="Times New Roman"/>
          <w:sz w:val="14"/>
          <w:szCs w:val="14"/>
        </w:rPr>
        <w:t xml:space="preserve">      </w:t>
      </w:r>
      <w:r w:rsidRPr="00EF7EE1">
        <w:rPr>
          <w:rFonts w:ascii="Calibri" w:eastAsia="Times New Roman" w:hAnsi="Calibri" w:cs="Times New Roman"/>
          <w:sz w:val="24"/>
          <w:szCs w:val="24"/>
        </w:rPr>
        <w:t>The Mediterranean Amphibious Ready Group (MARG 2-83/CTF 61.1), centered on USS Iwo Jima LPH-2, is modeled as they were historically operating in support of the 24</w:t>
      </w:r>
      <w:r w:rsidRPr="00EF7EE1">
        <w:rPr>
          <w:rFonts w:ascii="Calibri" w:eastAsia="Times New Roman" w:hAnsi="Calibri" w:cs="Times New Roman"/>
          <w:sz w:val="24"/>
          <w:szCs w:val="24"/>
          <w:vertAlign w:val="superscript"/>
        </w:rPr>
        <w:t>th</w:t>
      </w:r>
      <w:r w:rsidRPr="00EF7EE1">
        <w:rPr>
          <w:rFonts w:ascii="Calibri" w:eastAsia="Times New Roman" w:hAnsi="Calibri" w:cs="Times New Roman"/>
          <w:sz w:val="24"/>
          <w:szCs w:val="24"/>
        </w:rPr>
        <w:t xml:space="preserve"> MAU ashore. They are vulnerable to shore gunfire.</w:t>
      </w:r>
    </w:p>
    <w:p w:rsidR="00EF7EE1" w:rsidRPr="00EF7EE1" w:rsidRDefault="00EF7EE1" w:rsidP="00EF7EE1">
      <w:pPr>
        <w:spacing w:after="0" w:line="240" w:lineRule="auto"/>
        <w:ind w:left="720" w:hanging="360"/>
        <w:rPr>
          <w:rFonts w:ascii="Calibri" w:eastAsia="Times New Roman" w:hAnsi="Calibri" w:cs="Times New Roman"/>
          <w:sz w:val="24"/>
          <w:szCs w:val="24"/>
        </w:rPr>
      </w:pPr>
      <w:r w:rsidRPr="00EF7EE1">
        <w:rPr>
          <w:rFonts w:ascii="Calibri" w:eastAsia="Calibri" w:hAnsi="Calibri" w:cs="Calibri"/>
          <w:sz w:val="24"/>
          <w:szCs w:val="24"/>
        </w:rPr>
        <w:t>6.</w:t>
      </w:r>
      <w:r w:rsidRPr="00EF7EE1">
        <w:rPr>
          <w:rFonts w:ascii="Times New Roman" w:eastAsia="Calibri" w:hAnsi="Times New Roman" w:cs="Times New Roman"/>
          <w:sz w:val="14"/>
          <w:szCs w:val="14"/>
        </w:rPr>
        <w:t xml:space="preserve">      </w:t>
      </w:r>
      <w:r w:rsidRPr="00EF7EE1">
        <w:rPr>
          <w:rFonts w:ascii="Calibri" w:eastAsia="Times New Roman" w:hAnsi="Calibri" w:cs="Times New Roman"/>
          <w:sz w:val="24"/>
          <w:szCs w:val="24"/>
        </w:rPr>
        <w:t>I set the NGFS gun line, CTF 60.2, in position but you will have to assign its mission.</w:t>
      </w:r>
    </w:p>
    <w:p w:rsidR="00EF7EE1" w:rsidRPr="00EF7EE1" w:rsidRDefault="00EF7EE1" w:rsidP="00EF7EE1">
      <w:pPr>
        <w:spacing w:after="0" w:line="240" w:lineRule="auto"/>
        <w:ind w:left="720" w:hanging="360"/>
        <w:rPr>
          <w:rFonts w:ascii="Calibri" w:eastAsia="Times New Roman" w:hAnsi="Calibri" w:cs="Times New Roman"/>
          <w:sz w:val="24"/>
          <w:szCs w:val="24"/>
        </w:rPr>
      </w:pPr>
      <w:r w:rsidRPr="00EF7EE1">
        <w:rPr>
          <w:rFonts w:ascii="Calibri" w:eastAsia="Calibri" w:hAnsi="Calibri" w:cs="Calibri"/>
          <w:sz w:val="24"/>
          <w:szCs w:val="24"/>
        </w:rPr>
        <w:t>7.</w:t>
      </w:r>
      <w:r w:rsidRPr="00EF7EE1">
        <w:rPr>
          <w:rFonts w:ascii="Calibri" w:eastAsia="Times New Roman" w:hAnsi="Calibri" w:cs="Times New Roman"/>
          <w:sz w:val="24"/>
          <w:szCs w:val="24"/>
        </w:rPr>
        <w:t xml:space="preserve">   Syrian aircraft might be flying CAP over the </w:t>
      </w:r>
      <w:proofErr w:type="spellStart"/>
      <w:r w:rsidRPr="00EF7EE1">
        <w:rPr>
          <w:rFonts w:ascii="Calibri" w:eastAsia="Times New Roman" w:hAnsi="Calibri" w:cs="Times New Roman"/>
          <w:sz w:val="24"/>
          <w:szCs w:val="24"/>
        </w:rPr>
        <w:t>Bekaa</w:t>
      </w:r>
      <w:proofErr w:type="spellEnd"/>
      <w:r w:rsidRPr="00EF7EE1">
        <w:rPr>
          <w:rFonts w:ascii="Calibri" w:eastAsia="Times New Roman" w:hAnsi="Calibri" w:cs="Times New Roman"/>
          <w:sz w:val="24"/>
          <w:szCs w:val="24"/>
        </w:rPr>
        <w:t xml:space="preserve"> Valley and certainly over Syria. The F-14 Tomcat </w:t>
      </w:r>
      <w:proofErr w:type="spellStart"/>
      <w:r w:rsidRPr="00EF7EE1">
        <w:rPr>
          <w:rFonts w:ascii="Calibri" w:eastAsia="Times New Roman" w:hAnsi="Calibri" w:cs="Times New Roman"/>
          <w:sz w:val="24"/>
          <w:szCs w:val="24"/>
        </w:rPr>
        <w:t>Pheonix</w:t>
      </w:r>
      <w:proofErr w:type="spellEnd"/>
      <w:r w:rsidRPr="00EF7EE1">
        <w:rPr>
          <w:rFonts w:ascii="Calibri" w:eastAsia="Times New Roman" w:hAnsi="Calibri" w:cs="Times New Roman"/>
          <w:sz w:val="24"/>
          <w:szCs w:val="24"/>
        </w:rPr>
        <w:t xml:space="preserve"> missile range has been restricted to 25nm to keep the </w:t>
      </w:r>
      <w:proofErr w:type="spellStart"/>
      <w:r w:rsidRPr="00EF7EE1">
        <w:rPr>
          <w:rFonts w:ascii="Calibri" w:eastAsia="Times New Roman" w:hAnsi="Calibri" w:cs="Times New Roman"/>
          <w:sz w:val="24"/>
          <w:szCs w:val="24"/>
        </w:rPr>
        <w:t>Pheonix</w:t>
      </w:r>
      <w:proofErr w:type="spellEnd"/>
      <w:r w:rsidRPr="00EF7EE1">
        <w:rPr>
          <w:rFonts w:ascii="Calibri" w:eastAsia="Times New Roman" w:hAnsi="Calibri" w:cs="Times New Roman"/>
          <w:sz w:val="24"/>
          <w:szCs w:val="24"/>
        </w:rPr>
        <w:t xml:space="preserve"> </w:t>
      </w:r>
      <w:r w:rsidRPr="00EF7EE1">
        <w:rPr>
          <w:rFonts w:ascii="Calibri" w:eastAsia="Times New Roman" w:hAnsi="Calibri" w:cs="Times New Roman"/>
          <w:sz w:val="24"/>
          <w:szCs w:val="24"/>
        </w:rPr>
        <w:lastRenderedPageBreak/>
        <w:t xml:space="preserve">missiles from just having a field day with them. You get no points for shooting down the Syrian CAP so you just need to protect your aircraft from them. I suggest adjusting the </w:t>
      </w:r>
      <w:proofErr w:type="spellStart"/>
      <w:r w:rsidRPr="00EF7EE1">
        <w:rPr>
          <w:rFonts w:ascii="Calibri" w:eastAsia="Times New Roman" w:hAnsi="Calibri" w:cs="Times New Roman"/>
          <w:sz w:val="24"/>
          <w:szCs w:val="24"/>
        </w:rPr>
        <w:t>Pheonix</w:t>
      </w:r>
      <w:proofErr w:type="spellEnd"/>
      <w:r w:rsidRPr="00EF7EE1">
        <w:rPr>
          <w:rFonts w:ascii="Calibri" w:eastAsia="Times New Roman" w:hAnsi="Calibri" w:cs="Times New Roman"/>
          <w:sz w:val="24"/>
          <w:szCs w:val="24"/>
        </w:rPr>
        <w:t xml:space="preserve"> range in the WRA for individual aircraft/flights if the Syrian CAP become a threat.</w:t>
      </w:r>
    </w:p>
    <w:p w:rsidR="00EF7EE1" w:rsidRPr="00EF7EE1" w:rsidRDefault="00EF7EE1" w:rsidP="00EF7EE1">
      <w:pPr>
        <w:spacing w:line="240" w:lineRule="auto"/>
        <w:ind w:left="720" w:hanging="360"/>
        <w:rPr>
          <w:rFonts w:ascii="Calibri" w:eastAsia="Times New Roman" w:hAnsi="Calibri" w:cs="Times New Roman"/>
          <w:sz w:val="24"/>
          <w:szCs w:val="24"/>
        </w:rPr>
      </w:pPr>
      <w:r w:rsidRPr="00EF7EE1">
        <w:rPr>
          <w:rFonts w:ascii="Calibri" w:eastAsia="Calibri" w:hAnsi="Calibri" w:cs="Calibri"/>
          <w:sz w:val="24"/>
          <w:szCs w:val="24"/>
        </w:rPr>
        <w:t>8.</w:t>
      </w:r>
      <w:r w:rsidRPr="00EF7EE1">
        <w:rPr>
          <w:rFonts w:ascii="Times New Roman" w:eastAsia="Calibri" w:hAnsi="Times New Roman" w:cs="Times New Roman"/>
          <w:sz w:val="14"/>
          <w:szCs w:val="14"/>
        </w:rPr>
        <w:t xml:space="preserve">      </w:t>
      </w:r>
      <w:r w:rsidRPr="00EF7EE1">
        <w:rPr>
          <w:rFonts w:ascii="Calibri" w:eastAsia="Times New Roman" w:hAnsi="Calibri" w:cs="Times New Roman"/>
          <w:sz w:val="24"/>
          <w:szCs w:val="24"/>
        </w:rPr>
        <w:t xml:space="preserve">Depending upon the time of your initial Air (Alpha) Strike you should be able to get two Alpha </w:t>
      </w:r>
      <w:proofErr w:type="spellStart"/>
      <w:r w:rsidRPr="00EF7EE1">
        <w:rPr>
          <w:rFonts w:ascii="Calibri" w:eastAsia="Times New Roman" w:hAnsi="Calibri" w:cs="Times New Roman"/>
          <w:sz w:val="24"/>
          <w:szCs w:val="24"/>
        </w:rPr>
        <w:t>Stikes</w:t>
      </w:r>
      <w:proofErr w:type="spellEnd"/>
      <w:r w:rsidRPr="00EF7EE1">
        <w:rPr>
          <w:rFonts w:ascii="Calibri" w:eastAsia="Times New Roman" w:hAnsi="Calibri" w:cs="Times New Roman"/>
          <w:sz w:val="24"/>
          <w:szCs w:val="24"/>
        </w:rPr>
        <w:t xml:space="preserve"> in during the day. Might not complete recovery of the second strike before the end of the scenario but that's OK. Happy hunting  </w:t>
      </w:r>
    </w:p>
    <w:p w:rsidR="00EF7EE1" w:rsidRPr="00EF7EE1" w:rsidRDefault="00EF7EE1" w:rsidP="00EF7EE1">
      <w:pPr>
        <w:spacing w:line="240" w:lineRule="auto"/>
        <w:rPr>
          <w:rFonts w:ascii="Calibri" w:eastAsia="Times New Roman" w:hAnsi="Calibri" w:cs="Times New Roman"/>
          <w:sz w:val="24"/>
          <w:szCs w:val="24"/>
          <w:lang w:val="en"/>
        </w:rPr>
      </w:pPr>
      <w:r w:rsidRPr="00EF7EE1">
        <w:rPr>
          <w:rFonts w:ascii="Calibri" w:eastAsia="Times New Roman" w:hAnsi="Calibri" w:cs="Times New Roman"/>
          <w:b/>
          <w:bCs/>
          <w:sz w:val="24"/>
          <w:szCs w:val="24"/>
          <w:lang w:val="en"/>
        </w:rPr>
        <w:t>Created Under Version 1.14 - Build 998.9</w:t>
      </w:r>
    </w:p>
    <w:p w:rsidR="00EF7EE1" w:rsidRPr="00EF7EE1" w:rsidRDefault="00EF7EE1" w:rsidP="00EF7EE1">
      <w:pPr>
        <w:spacing w:line="240" w:lineRule="auto"/>
        <w:rPr>
          <w:rFonts w:ascii="Calibri" w:eastAsia="Times New Roman" w:hAnsi="Calibri" w:cs="Times New Roman"/>
          <w:sz w:val="24"/>
          <w:szCs w:val="24"/>
          <w:lang w:val="en"/>
        </w:rPr>
      </w:pPr>
      <w:r w:rsidRPr="00EF7EE1">
        <w:rPr>
          <w:rFonts w:ascii="Calibri" w:eastAsia="Times New Roman" w:hAnsi="Calibri" w:cs="Times New Roman"/>
          <w:sz w:val="24"/>
          <w:szCs w:val="24"/>
          <w:lang w:val="en"/>
        </w:rPr>
        <w:t>Al “</w:t>
      </w:r>
      <w:proofErr w:type="spellStart"/>
      <w:r w:rsidRPr="00EF7EE1">
        <w:rPr>
          <w:rFonts w:ascii="Calibri" w:eastAsia="Times New Roman" w:hAnsi="Calibri" w:cs="Times New Roman"/>
          <w:sz w:val="24"/>
          <w:szCs w:val="24"/>
          <w:lang w:val="en"/>
        </w:rPr>
        <w:t>BeirutDude</w:t>
      </w:r>
      <w:proofErr w:type="spellEnd"/>
      <w:r w:rsidRPr="00EF7EE1">
        <w:rPr>
          <w:rFonts w:ascii="Calibri" w:eastAsia="Times New Roman" w:hAnsi="Calibri" w:cs="Times New Roman"/>
          <w:sz w:val="24"/>
          <w:szCs w:val="24"/>
          <w:lang w:val="en"/>
        </w:rPr>
        <w:t xml:space="preserve">” </w:t>
      </w:r>
      <w:proofErr w:type="spellStart"/>
      <w:r w:rsidRPr="00EF7EE1">
        <w:rPr>
          <w:rFonts w:ascii="Calibri" w:eastAsia="Times New Roman" w:hAnsi="Calibri" w:cs="Times New Roman"/>
          <w:sz w:val="24"/>
          <w:szCs w:val="24"/>
          <w:lang w:val="en"/>
        </w:rPr>
        <w:t>Sandrik</w:t>
      </w:r>
      <w:proofErr w:type="spellEnd"/>
      <w:r w:rsidRPr="00EF7EE1">
        <w:rPr>
          <w:rFonts w:ascii="Calibri" w:eastAsia="Times New Roman" w:hAnsi="Calibri" w:cs="Times New Roman"/>
          <w:sz w:val="24"/>
          <w:szCs w:val="24"/>
          <w:lang w:val="en"/>
        </w:rPr>
        <w:t xml:space="preserve"> (ex-</w:t>
      </w:r>
      <w:proofErr w:type="spellStart"/>
      <w:r w:rsidRPr="00EF7EE1">
        <w:rPr>
          <w:rFonts w:ascii="Calibri" w:eastAsia="Times New Roman" w:hAnsi="Calibri" w:cs="Times New Roman"/>
          <w:sz w:val="24"/>
          <w:szCs w:val="24"/>
          <w:lang w:val="en"/>
        </w:rPr>
        <w:t>Beachinnole</w:t>
      </w:r>
      <w:proofErr w:type="spellEnd"/>
      <w:r w:rsidRPr="00EF7EE1">
        <w:rPr>
          <w:rFonts w:ascii="Calibri" w:eastAsia="Times New Roman" w:hAnsi="Calibri" w:cs="Times New Roman"/>
          <w:sz w:val="24"/>
          <w:szCs w:val="24"/>
          <w:lang w:val="en"/>
        </w:rPr>
        <w:t>)</w:t>
      </w:r>
    </w:p>
    <w:p w:rsidR="0031386B" w:rsidRPr="00EF7EE1" w:rsidRDefault="00EF7EE1" w:rsidP="00EF7EE1">
      <w:pPr>
        <w:spacing w:line="240" w:lineRule="auto"/>
        <w:rPr>
          <w:rFonts w:ascii="Times New Roman" w:eastAsia="Times New Roman" w:hAnsi="Times New Roman" w:cs="Times New Roman"/>
          <w:sz w:val="24"/>
          <w:szCs w:val="24"/>
        </w:rPr>
      </w:pPr>
      <w:r w:rsidRPr="00EF7EE1">
        <w:rPr>
          <w:rFonts w:ascii="Calibri" w:eastAsia="Times New Roman" w:hAnsi="Calibri" w:cs="Times New Roman"/>
          <w:sz w:val="24"/>
          <w:szCs w:val="24"/>
          <w:lang w:val="en"/>
        </w:rPr>
        <w:t>Al.Sandrik@gmail.com</w:t>
      </w:r>
      <w:bookmarkStart w:id="0" w:name="_GoBack"/>
      <w:bookmarkEnd w:id="0"/>
    </w:p>
    <w:sectPr w:rsidR="0031386B" w:rsidRPr="00EF7E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EE1"/>
    <w:rsid w:val="00364972"/>
    <w:rsid w:val="00B712A3"/>
    <w:rsid w:val="00EF7E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831454-EB3B-4504-AB21-4AEAB5401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F7E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859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Al_Sandrik</dc:creator>
  <cp:keywords/>
  <dc:description/>
  <cp:lastModifiedBy>Al_Sandrik</cp:lastModifiedBy>
  <cp:revision>1</cp:revision>
  <dcterms:created xsi:type="dcterms:W3CDTF">2018-07-03T13:05:00Z</dcterms:created>
  <dcterms:modified xsi:type="dcterms:W3CDTF">2018-07-03T13:06:00Z</dcterms:modified>
</cp:coreProperties>
</file>